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44" w:rsidRPr="006A71FA" w:rsidRDefault="00134544" w:rsidP="006F6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71FA">
        <w:rPr>
          <w:rFonts w:ascii="Times New Roman" w:hAnsi="Times New Roman"/>
          <w:b/>
          <w:sz w:val="28"/>
          <w:szCs w:val="28"/>
          <w:lang w:val="ru-RU"/>
        </w:rPr>
        <w:t>ВЛИЯНИЕ МЕТЕОРОЛОГИЧЕСКИХ ФАКТОРОВ НА УРОЖА</w:t>
      </w:r>
      <w:r w:rsidRPr="006A71FA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6A71FA">
        <w:rPr>
          <w:rFonts w:ascii="Times New Roman" w:hAnsi="Times New Roman"/>
          <w:b/>
          <w:sz w:val="28"/>
          <w:szCs w:val="28"/>
          <w:lang w:val="ru-RU"/>
        </w:rPr>
        <w:t>НОСТЬ И ДЛИНУ ВЕГЕТАЦИОННОГО ПЕРИОДА ТАБАКА</w:t>
      </w:r>
      <w:r w:rsidR="006F62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A71FA">
        <w:rPr>
          <w:rFonts w:ascii="Times New Roman" w:hAnsi="Times New Roman"/>
          <w:b/>
          <w:sz w:val="28"/>
          <w:szCs w:val="28"/>
          <w:lang w:val="ru-RU"/>
        </w:rPr>
        <w:t xml:space="preserve">(ПО ДАННЫМ НАБЛЮДЕНИЙ </w:t>
      </w:r>
      <w:r w:rsidR="00F40992">
        <w:rPr>
          <w:rFonts w:ascii="Times New Roman" w:hAnsi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sz w:val="28"/>
          <w:szCs w:val="28"/>
          <w:lang w:val="ru-RU"/>
        </w:rPr>
        <w:t>А АБИНСКОМ ОПЫТНОМ</w:t>
      </w:r>
      <w:r w:rsidRPr="006A71FA">
        <w:rPr>
          <w:rFonts w:ascii="Times New Roman" w:hAnsi="Times New Roman"/>
          <w:b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ru-RU"/>
        </w:rPr>
        <w:t>ЛЕ</w:t>
      </w:r>
      <w:r w:rsidRPr="006A71FA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134544" w:rsidRPr="006A71FA" w:rsidRDefault="00134544" w:rsidP="006F6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34544" w:rsidRDefault="00134544" w:rsidP="006F627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Жигалкина Г.Н., Павлюк И.В.</w:t>
      </w:r>
    </w:p>
    <w:p w:rsidR="00134544" w:rsidRDefault="00134544" w:rsidP="006F62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6F627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ГНУ Всероссийский научно-исследовательский институт табака, махорки и</w:t>
      </w:r>
    </w:p>
    <w:p w:rsidR="00134544" w:rsidRDefault="00134544" w:rsidP="006F627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табачных изделий Россельхозакадемии, г. Краснодар</w:t>
      </w:r>
    </w:p>
    <w:p w:rsidR="00134544" w:rsidRDefault="00134544" w:rsidP="006F62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6F6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сельского хозяйства находится в теснейшей связи с природными и, в том числе, климатическими условиями. Рост, развитие и урожайность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скохозяйственных культур в значительной мере зависят от солнечного света, тепла и влаги, изменений условий погоды, особенностей климата территории.</w:t>
      </w:r>
    </w:p>
    <w:p w:rsidR="00134544" w:rsidRDefault="00134544" w:rsidP="006F6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Значение исследований метеорологических условий и их прогноза для земледелия отмечал еще Ломоносов</w:t>
      </w:r>
      <w:r w:rsidRPr="0058205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М.В., крупнейшие русские ученые агрон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мы А.Т. Болотов,  И.М. Комов, А.И. Войейков, а также советские ученые 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теорологи академики Р.Э. Давид,  П.И. Колосков, Г.Т. Селянинов. Многие 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рубежные ученые также посвятили свои исследования установлению количес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венных зависимостей урожая важнейших культур от агрометеорологических факторов (Дж. Ацци, Жеслин, А. Тюрк и др.).</w:t>
      </w:r>
    </w:p>
    <w:p w:rsidR="00134544" w:rsidRDefault="00134544" w:rsidP="006F6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создании новых сортов сельскохозяйственных культур, в том числе и табака, важным этапом является конкурсное сортоиспытание в различных эк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логических условиях. Высокая пластичность табачных растений находит выр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жение в сильной изменчивости морфо-биологических и других признаков 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ного и того же сорта под влиянием климатических и иных внешних условий.</w:t>
      </w:r>
    </w:p>
    <w:p w:rsidR="00134544" w:rsidRPr="006F627C" w:rsidRDefault="00134544" w:rsidP="006F627C">
      <w:pPr>
        <w:ind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>Определены минимальной температурой роста табака 10-12</w:t>
      </w:r>
      <w:r w:rsidRPr="006F627C">
        <w:rPr>
          <w:rFonts w:ascii="Times New Roman" w:hAnsi="Times New Roman"/>
          <w:spacing w:val="-2"/>
          <w:sz w:val="28"/>
          <w:szCs w:val="28"/>
          <w:vertAlign w:val="superscript"/>
          <w:lang w:val="ru-RU"/>
        </w:rPr>
        <w:t xml:space="preserve">о </w:t>
      </w: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>С, оптимал</w:t>
      </w: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>ной – 25-28</w:t>
      </w:r>
      <w:r w:rsidRPr="006F627C">
        <w:rPr>
          <w:rFonts w:ascii="Times New Roman" w:hAnsi="Times New Roman"/>
          <w:spacing w:val="-2"/>
          <w:sz w:val="28"/>
          <w:szCs w:val="28"/>
          <w:vertAlign w:val="superscript"/>
          <w:lang w:val="ru-RU"/>
        </w:rPr>
        <w:t>о</w:t>
      </w: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 xml:space="preserve"> С, максимальной, при которой рост значительно угнетается, но еще не прекращается, 35</w:t>
      </w:r>
      <w:r w:rsidRPr="006F627C">
        <w:rPr>
          <w:rFonts w:ascii="Times New Roman" w:hAnsi="Times New Roman"/>
          <w:spacing w:val="-2"/>
          <w:sz w:val="28"/>
          <w:szCs w:val="28"/>
          <w:vertAlign w:val="superscript"/>
          <w:lang w:val="ru-RU"/>
        </w:rPr>
        <w:t>о</w:t>
      </w: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 xml:space="preserve"> С. Сумма среднесуточных температур, необходимая для нормального прохождения и завершения жизненного цикла растений, составляет 2000-2800</w:t>
      </w:r>
      <w:r w:rsidRPr="006F627C">
        <w:rPr>
          <w:rFonts w:ascii="Times New Roman" w:hAnsi="Times New Roman"/>
          <w:spacing w:val="-2"/>
          <w:sz w:val="28"/>
          <w:szCs w:val="28"/>
          <w:vertAlign w:val="superscript"/>
          <w:lang w:val="ru-RU"/>
        </w:rPr>
        <w:t>о</w:t>
      </w: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 xml:space="preserve"> С в зависимости от скороспелости возделываемых со</w:t>
      </w: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F627C">
        <w:rPr>
          <w:rFonts w:ascii="Times New Roman" w:hAnsi="Times New Roman"/>
          <w:spacing w:val="-2"/>
          <w:sz w:val="28"/>
          <w:szCs w:val="28"/>
          <w:lang w:val="ru-RU"/>
        </w:rPr>
        <w:t>тов.</w:t>
      </w:r>
    </w:p>
    <w:p w:rsidR="00134544" w:rsidRDefault="00134544" w:rsidP="006F6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длину вегетационного периода табака помимо температуры большое внимание оказывают условия увлажнения, пищевой режим почвы и другие факторы. Природно-климатические условия Абинского опытного поля в целом соответствовали условиям успешного роста и развития табачных растений.</w:t>
      </w:r>
    </w:p>
    <w:p w:rsidR="00134544" w:rsidRDefault="00134544" w:rsidP="006F6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 дня основания Абинского опытного поля в 1929 году ежедневно в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лись метеорологические наблюдения по основным показателям (температура, осадки). Измерения количества осадков, минимальной и максимальной темп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ратур воздуха позволяли определять годовое и сезонное распределение оса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ков, вычислять среднесуточную температуру воздуха, сумму среднесуточных температур и гидротермический коэффициент вегетационного периода, и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менять эти показатели при разработке технологии выращивания табака в опр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деленных климатических условиях.</w:t>
      </w:r>
    </w:p>
    <w:p w:rsidR="00134544" w:rsidRDefault="00134544" w:rsidP="006F6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таблице 1 представлены среднемноголетние метеорологические показ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тели Абинского ОП за 1929-2008 годы, которые можно считать относительной нормой для данной местности, со среднегодовым количеством осадков 670-680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мм, среднегодовой температурой в пределах 9,6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С, максимальной и минимал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ной температурами воздуха +37,1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С и -15,7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С  соответственно. Среднемеся</w:t>
      </w: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ные данные показывают температурный режим и распределение осадков в 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чение года.</w:t>
      </w:r>
    </w:p>
    <w:p w:rsidR="00DD5BA6" w:rsidRDefault="00DD5BA6" w:rsidP="00DD5BA6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1</w:t>
      </w:r>
    </w:p>
    <w:p w:rsidR="00DD5BA6" w:rsidRPr="006F627C" w:rsidRDefault="00DD5BA6" w:rsidP="00DD5BA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627C">
        <w:rPr>
          <w:rFonts w:ascii="Times New Roman" w:hAnsi="Times New Roman"/>
          <w:sz w:val="28"/>
          <w:szCs w:val="28"/>
          <w:lang w:val="ru-RU"/>
        </w:rPr>
        <w:t>Среднемноголетние метеорологические показатели</w:t>
      </w:r>
    </w:p>
    <w:p w:rsidR="00DD5BA6" w:rsidRPr="006F627C" w:rsidRDefault="00DD5BA6" w:rsidP="00DD5BA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627C">
        <w:rPr>
          <w:rFonts w:ascii="Times New Roman" w:hAnsi="Times New Roman"/>
          <w:sz w:val="28"/>
          <w:szCs w:val="28"/>
          <w:lang w:val="ru-RU"/>
        </w:rPr>
        <w:t>(данные Абинского опытного поля за 1929-2008 гг.)</w:t>
      </w:r>
    </w:p>
    <w:tbl>
      <w:tblPr>
        <w:tblStyle w:val="af4"/>
        <w:tblW w:w="9639" w:type="dxa"/>
        <w:tblInd w:w="108" w:type="dxa"/>
        <w:tblLayout w:type="fixed"/>
        <w:tblLook w:val="04A0"/>
      </w:tblPr>
      <w:tblGrid>
        <w:gridCol w:w="2260"/>
        <w:gridCol w:w="1142"/>
        <w:gridCol w:w="1134"/>
        <w:gridCol w:w="1134"/>
        <w:gridCol w:w="1134"/>
        <w:gridCol w:w="1134"/>
        <w:gridCol w:w="1701"/>
      </w:tblGrid>
      <w:tr w:rsidR="00DD5BA6" w:rsidRPr="0043798C" w:rsidTr="00A6078F">
        <w:tc>
          <w:tcPr>
            <w:tcW w:w="2260" w:type="dxa"/>
            <w:vMerge w:val="restart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7379" w:type="dxa"/>
            <w:gridSpan w:val="6"/>
            <w:tcBorders>
              <w:right w:val="single" w:sz="4" w:space="0" w:color="auto"/>
            </w:tcBorders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</w:tr>
      <w:tr w:rsidR="00DD5BA6" w:rsidRPr="0043798C" w:rsidTr="00A6078F">
        <w:tc>
          <w:tcPr>
            <w:tcW w:w="2260" w:type="dxa"/>
            <w:vMerge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DD5BA6" w:rsidRPr="0043798C" w:rsidRDefault="00DD5BA6" w:rsidP="00DD5BA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134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</w:tr>
      <w:tr w:rsidR="00DD5BA6" w:rsidRPr="0043798C" w:rsidTr="00A6078F">
        <w:tc>
          <w:tcPr>
            <w:tcW w:w="2260" w:type="dxa"/>
          </w:tcPr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Осадки, мм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Температура,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С:</w:t>
            </w:r>
          </w:p>
          <w:p w:rsidR="00DD5BA6" w:rsidRDefault="006F627C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DD5BA6">
              <w:rPr>
                <w:rFonts w:ascii="Times New Roman" w:hAnsi="Times New Roman"/>
                <w:sz w:val="24"/>
                <w:szCs w:val="24"/>
                <w:lang w:val="ru-RU"/>
              </w:rPr>
              <w:t>среднесуточная</w:t>
            </w:r>
          </w:p>
          <w:p w:rsidR="00DD5BA6" w:rsidRDefault="006F627C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DD5BA6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</w:t>
            </w:r>
          </w:p>
          <w:p w:rsidR="00DD5BA6" w:rsidRPr="0043798C" w:rsidRDefault="006F627C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DD5B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минимальная </w:t>
            </w:r>
          </w:p>
        </w:tc>
        <w:tc>
          <w:tcPr>
            <w:tcW w:w="1142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68,8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0,6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12,8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-15,7</w:t>
            </w:r>
          </w:p>
        </w:tc>
        <w:tc>
          <w:tcPr>
            <w:tcW w:w="1134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55,6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0,6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16,4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-13,7</w:t>
            </w:r>
          </w:p>
        </w:tc>
        <w:tc>
          <w:tcPr>
            <w:tcW w:w="1134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53,8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3,1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17,1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-6,7</w:t>
            </w:r>
          </w:p>
        </w:tc>
        <w:tc>
          <w:tcPr>
            <w:tcW w:w="1134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43,4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9,0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-2,9</w:t>
            </w:r>
          </w:p>
        </w:tc>
        <w:tc>
          <w:tcPr>
            <w:tcW w:w="1134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48,9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33,1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67,7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19,2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36,3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2,3</w:t>
            </w:r>
          </w:p>
        </w:tc>
      </w:tr>
      <w:tr w:rsidR="00DD5BA6" w:rsidRPr="0043798C" w:rsidTr="00A6078F">
        <w:tc>
          <w:tcPr>
            <w:tcW w:w="2260" w:type="dxa"/>
            <w:vMerge w:val="restart"/>
          </w:tcPr>
          <w:p w:rsidR="00DD5BA6" w:rsidRDefault="00DD5BA6" w:rsidP="00DD5BA6">
            <w:pPr>
              <w:jc w:val="both"/>
              <w:rPr>
                <w:rFonts w:ascii="Times New Roman" w:hAnsi="Times New Roman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7379" w:type="dxa"/>
            <w:gridSpan w:val="6"/>
            <w:tcBorders>
              <w:right w:val="single" w:sz="4" w:space="0" w:color="auto"/>
            </w:tcBorders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есяц</w:t>
            </w:r>
          </w:p>
        </w:tc>
      </w:tr>
      <w:tr w:rsidR="00DD5BA6" w:rsidRPr="0043798C" w:rsidTr="00A6078F">
        <w:tc>
          <w:tcPr>
            <w:tcW w:w="2260" w:type="dxa"/>
            <w:vMerge/>
          </w:tcPr>
          <w:p w:rsidR="00DD5BA6" w:rsidRDefault="00DD5BA6" w:rsidP="00DD5B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2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134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1134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абрь</w:t>
            </w:r>
          </w:p>
        </w:tc>
      </w:tr>
      <w:tr w:rsidR="00DD5BA6" w:rsidRPr="0043798C" w:rsidTr="00A6078F">
        <w:tc>
          <w:tcPr>
            <w:tcW w:w="2260" w:type="dxa"/>
            <w:tcBorders>
              <w:right w:val="single" w:sz="4" w:space="0" w:color="auto"/>
            </w:tcBorders>
          </w:tcPr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Осадки, мм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Температура,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С: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среднесуточная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максимальная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минимальная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57,7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21,9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37,1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8,3</w:t>
            </w:r>
          </w:p>
        </w:tc>
        <w:tc>
          <w:tcPr>
            <w:tcW w:w="1134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45,1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21,0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37,1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1134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36,4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11,5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26,0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134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55,4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24,7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-1,4</w:t>
            </w:r>
          </w:p>
        </w:tc>
        <w:tc>
          <w:tcPr>
            <w:tcW w:w="1134" w:type="dxa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68,9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4,6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24,4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-3,6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76,7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0,8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20,4</w:t>
            </w:r>
          </w:p>
          <w:p w:rsidR="00DD5BA6" w:rsidRPr="0043798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-13,2</w:t>
            </w:r>
          </w:p>
        </w:tc>
      </w:tr>
      <w:tr w:rsidR="00DD5BA6" w:rsidRPr="0043798C" w:rsidTr="00A6078F">
        <w:tc>
          <w:tcPr>
            <w:tcW w:w="2260" w:type="dxa"/>
            <w:tcBorders>
              <w:right w:val="single" w:sz="4" w:space="0" w:color="auto"/>
            </w:tcBorders>
          </w:tcPr>
          <w:p w:rsidR="00DD5BA6" w:rsidRPr="00EF650F" w:rsidRDefault="00DD5BA6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73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5BA6" w:rsidRPr="00EF650F" w:rsidRDefault="00DD5BA6" w:rsidP="00DD5B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798C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 w:rsidR="00DD5BA6" w:rsidRPr="0043798C" w:rsidTr="00A6078F">
        <w:tc>
          <w:tcPr>
            <w:tcW w:w="2260" w:type="dxa"/>
            <w:tcBorders>
              <w:right w:val="single" w:sz="4" w:space="0" w:color="auto"/>
            </w:tcBorders>
          </w:tcPr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Осадки, мм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Температура,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С: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среднесуточная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максимальная</w:t>
            </w:r>
          </w:p>
          <w:p w:rsidR="00DD5BA6" w:rsidRDefault="00DD5BA6" w:rsidP="00DD5BA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минимальная</w:t>
            </w:r>
          </w:p>
        </w:tc>
        <w:tc>
          <w:tcPr>
            <w:tcW w:w="73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678,5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9,6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37,1</w:t>
            </w:r>
          </w:p>
          <w:p w:rsidR="00DD5BA6" w:rsidRDefault="00DD5BA6" w:rsidP="00DD5B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-15,7</w:t>
            </w:r>
          </w:p>
        </w:tc>
      </w:tr>
    </w:tbl>
    <w:p w:rsidR="00DD5BA6" w:rsidRDefault="00134544" w:rsidP="006F627C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Однако, каждый последующий год имеет свои специфические отличия от «нормы», особенно по водному режиму. В таблице 2 показано количество оса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ков за период полевой вегетации табака (май-сентябрь) с 2004 по 2008 годы.</w:t>
      </w:r>
    </w:p>
    <w:p w:rsidR="00DD5BA6" w:rsidRDefault="00DD5BA6" w:rsidP="006F627C">
      <w:pPr>
        <w:spacing w:before="12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2</w:t>
      </w:r>
    </w:p>
    <w:p w:rsidR="00DD5BA6" w:rsidRPr="006F627C" w:rsidRDefault="00DD5BA6" w:rsidP="006F627C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F627C">
        <w:rPr>
          <w:rFonts w:ascii="Times New Roman" w:hAnsi="Times New Roman"/>
          <w:sz w:val="28"/>
          <w:szCs w:val="28"/>
          <w:lang w:val="ru-RU"/>
        </w:rPr>
        <w:t>Количество осадков за период полевой вегетации табака, мм</w:t>
      </w:r>
    </w:p>
    <w:tbl>
      <w:tblPr>
        <w:tblStyle w:val="af4"/>
        <w:tblW w:w="0" w:type="auto"/>
        <w:tblLook w:val="04A0"/>
      </w:tblPr>
      <w:tblGrid>
        <w:gridCol w:w="3369"/>
        <w:gridCol w:w="1275"/>
        <w:gridCol w:w="1134"/>
        <w:gridCol w:w="1276"/>
        <w:gridCol w:w="1276"/>
        <w:gridCol w:w="1417"/>
      </w:tblGrid>
      <w:tr w:rsidR="00DD5BA6" w:rsidRPr="00DD5BA6" w:rsidTr="00A6078F">
        <w:tc>
          <w:tcPr>
            <w:tcW w:w="3369" w:type="dxa"/>
            <w:vMerge w:val="restart"/>
            <w:vAlign w:val="center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6378" w:type="dxa"/>
            <w:gridSpan w:val="5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 w:rsidR="00DD5BA6" w:rsidRPr="00DD5BA6" w:rsidTr="00A6078F">
        <w:tc>
          <w:tcPr>
            <w:tcW w:w="3369" w:type="dxa"/>
            <w:vMerge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134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76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276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417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</w:tr>
      <w:tr w:rsidR="00DD5BA6" w:rsidRPr="00DD5BA6" w:rsidTr="00A6078F">
        <w:tc>
          <w:tcPr>
            <w:tcW w:w="3369" w:type="dxa"/>
          </w:tcPr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В сумме за период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май-сентябрь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многолетняя 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норма за май-сентябрь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В % от средней</w:t>
            </w:r>
          </w:p>
          <w:p w:rsidR="00DD5BA6" w:rsidRPr="00DD5BA6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многолетней нормы</w:t>
            </w:r>
          </w:p>
        </w:tc>
        <w:tc>
          <w:tcPr>
            <w:tcW w:w="1275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37,9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131,4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75,3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247,2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20,2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512,0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257,6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198,8</w:t>
            </w:r>
          </w:p>
        </w:tc>
        <w:tc>
          <w:tcPr>
            <w:tcW w:w="1134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48,1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61,9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84,5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26,5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27,0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248,5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257,2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96,6</w:t>
            </w:r>
          </w:p>
        </w:tc>
        <w:tc>
          <w:tcPr>
            <w:tcW w:w="1276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18,9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59,0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95,7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51,0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224,1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256,8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87,3</w:t>
            </w:r>
          </w:p>
        </w:tc>
        <w:tc>
          <w:tcPr>
            <w:tcW w:w="1276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12,7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33,8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6,3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48,2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30,8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131,8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255,0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51,7</w:t>
            </w:r>
          </w:p>
        </w:tc>
        <w:tc>
          <w:tcPr>
            <w:tcW w:w="1417" w:type="dxa"/>
          </w:tcPr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63,1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19,2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78,4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37,8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47,2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245,7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254,9</w:t>
            </w: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DD5BA6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A6">
              <w:rPr>
                <w:rFonts w:ascii="Times New Roman" w:hAnsi="Times New Roman"/>
                <w:sz w:val="24"/>
                <w:szCs w:val="24"/>
                <w:lang w:val="ru-RU"/>
              </w:rPr>
              <w:t>96,4</w:t>
            </w:r>
          </w:p>
        </w:tc>
      </w:tr>
    </w:tbl>
    <w:p w:rsidR="00134544" w:rsidRDefault="00134544" w:rsidP="006F627C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анализа данных отмечено, что на три более или менее стандартных года с некоторым дефицитом осадков, один год (2004) оказался с большим количеством влаги и в целом, и за период вегетации табака – 198,8%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от нормы; другой (2007 год) со значительным дефицитом осадков – 51,7% от среднемноголетней нормы. Распределение осадков по месяцам в эти годы та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же мало соответствовало среднемноголетним показателям.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Температурный режим летнего периода также складывался по-разному каждый год. Так, в 2004 году среднесуточная (табл. 3) и максимальная (табл. 4) температура воздуха по всем месяцам, кроме сентября, была ниже средней многолетней нормы, а в 2007 году, в основном, выше нормы.</w:t>
      </w:r>
    </w:p>
    <w:p w:rsidR="00DD5BA6" w:rsidRDefault="00DD5BA6" w:rsidP="00DD5BA6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3</w:t>
      </w:r>
    </w:p>
    <w:p w:rsidR="00DD5BA6" w:rsidRDefault="00DD5BA6" w:rsidP="006F627C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Среднесуточная температура воздуха за период полевой вегетации,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С</w:t>
      </w:r>
    </w:p>
    <w:tbl>
      <w:tblPr>
        <w:tblStyle w:val="af4"/>
        <w:tblW w:w="0" w:type="auto"/>
        <w:tblLook w:val="04A0"/>
      </w:tblPr>
      <w:tblGrid>
        <w:gridCol w:w="2235"/>
        <w:gridCol w:w="992"/>
        <w:gridCol w:w="1134"/>
        <w:gridCol w:w="992"/>
        <w:gridCol w:w="992"/>
        <w:gridCol w:w="993"/>
        <w:gridCol w:w="2409"/>
      </w:tblGrid>
      <w:tr w:rsidR="00DD5BA6" w:rsidRPr="006F627C" w:rsidTr="00A6078F">
        <w:tc>
          <w:tcPr>
            <w:tcW w:w="2235" w:type="dxa"/>
            <w:vMerge w:val="restart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103" w:type="dxa"/>
            <w:gridSpan w:val="5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09" w:type="dxa"/>
            <w:vMerge w:val="restart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Средняя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многолетняя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(1929-2008 гг.)</w:t>
            </w:r>
          </w:p>
        </w:tc>
      </w:tr>
      <w:tr w:rsidR="00DD5BA6" w:rsidRPr="006F627C" w:rsidTr="00A6078F">
        <w:tc>
          <w:tcPr>
            <w:tcW w:w="2235" w:type="dxa"/>
            <w:vMerge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134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993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2409" w:type="dxa"/>
            <w:vMerge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5BA6" w:rsidRPr="006F627C" w:rsidTr="00A6078F">
        <w:tc>
          <w:tcPr>
            <w:tcW w:w="2235" w:type="dxa"/>
          </w:tcPr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Среднегодовая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температура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14,8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19,1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19,2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21,0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14,0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10,9</w:t>
            </w:r>
          </w:p>
        </w:tc>
        <w:tc>
          <w:tcPr>
            <w:tcW w:w="113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19,0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20,9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23,2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20,6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14,6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11,4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14,4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20,6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19,8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23,2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14,6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10,1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16,4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19,7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23,6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22,1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15,9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10,7</w:t>
            </w:r>
          </w:p>
        </w:tc>
        <w:tc>
          <w:tcPr>
            <w:tcW w:w="993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14,9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20,3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23,7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24,9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18,4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12,3</w:t>
            </w:r>
          </w:p>
        </w:tc>
        <w:tc>
          <w:tcPr>
            <w:tcW w:w="2409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19,2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21,9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21,0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11,5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9,6</w:t>
            </w:r>
          </w:p>
        </w:tc>
      </w:tr>
    </w:tbl>
    <w:p w:rsidR="00DD5BA6" w:rsidRDefault="00DD5BA6" w:rsidP="00DD5BA6">
      <w:pPr>
        <w:rPr>
          <w:rFonts w:ascii="Times New Roman" w:hAnsi="Times New Roman"/>
          <w:sz w:val="28"/>
          <w:szCs w:val="28"/>
          <w:lang w:val="ru-RU"/>
        </w:rPr>
      </w:pPr>
    </w:p>
    <w:p w:rsidR="00DD5BA6" w:rsidRDefault="00DD5BA6" w:rsidP="00DD5BA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4</w:t>
      </w:r>
    </w:p>
    <w:p w:rsidR="00DD5BA6" w:rsidRDefault="00DD5BA6" w:rsidP="006F627C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Максимальная температура воздуха за период полевой вегетации,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С</w:t>
      </w:r>
    </w:p>
    <w:tbl>
      <w:tblPr>
        <w:tblStyle w:val="af4"/>
        <w:tblW w:w="0" w:type="auto"/>
        <w:tblLook w:val="04A0"/>
      </w:tblPr>
      <w:tblGrid>
        <w:gridCol w:w="2235"/>
        <w:gridCol w:w="992"/>
        <w:gridCol w:w="1134"/>
        <w:gridCol w:w="992"/>
        <w:gridCol w:w="992"/>
        <w:gridCol w:w="993"/>
        <w:gridCol w:w="2409"/>
      </w:tblGrid>
      <w:tr w:rsidR="00DD5BA6" w:rsidRPr="006F627C" w:rsidTr="00A6078F">
        <w:tc>
          <w:tcPr>
            <w:tcW w:w="2235" w:type="dxa"/>
            <w:vMerge w:val="restart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103" w:type="dxa"/>
            <w:gridSpan w:val="5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09" w:type="dxa"/>
            <w:vMerge w:val="restart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Средняя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многолетняя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(1929-2008 гг.)</w:t>
            </w:r>
          </w:p>
        </w:tc>
      </w:tr>
      <w:tr w:rsidR="00DD5BA6" w:rsidRPr="006F627C" w:rsidTr="00A6078F">
        <w:tc>
          <w:tcPr>
            <w:tcW w:w="2235" w:type="dxa"/>
            <w:vMerge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134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993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2409" w:type="dxa"/>
            <w:vMerge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5BA6" w:rsidRPr="006F627C" w:rsidTr="00A6078F">
        <w:tc>
          <w:tcPr>
            <w:tcW w:w="2235" w:type="dxa"/>
          </w:tcPr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27,9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30,5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34,8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34,5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113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34,0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32,0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34,0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38,0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29,5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34,0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30,5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37,0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33,5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34,5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39,0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40,0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36,5</w:t>
            </w:r>
          </w:p>
        </w:tc>
        <w:tc>
          <w:tcPr>
            <w:tcW w:w="993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28,0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31,0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36,0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37,0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409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33,1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36,3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37,1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37,1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26,0</w:t>
            </w:r>
          </w:p>
        </w:tc>
      </w:tr>
    </w:tbl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Установлено, что минимальная температура воздуха (табл. 5) значител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но превышала среднемноголетние показатели вегетационного периода все годы пятилетнего цикла. Особенно потеплел в этот период сентябрь: во все годы среднесуточная, максимальная и минимальная температуры воздуха превыш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ли среднемноголетнюю норму. Среднегодовая температура в этой пятилетке также выше нормы во все годы, особенно в 2008 году – на 2,7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С.</w:t>
      </w:r>
    </w:p>
    <w:p w:rsidR="00DD5BA6" w:rsidRDefault="00DD5BA6" w:rsidP="00DD5BA6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5</w:t>
      </w:r>
    </w:p>
    <w:p w:rsidR="00DD5BA6" w:rsidRDefault="00DD5BA6" w:rsidP="006F627C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Минимальная температура воздуха за период полевой вегетации,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</w:t>
      </w:r>
    </w:p>
    <w:tbl>
      <w:tblPr>
        <w:tblStyle w:val="af4"/>
        <w:tblW w:w="0" w:type="auto"/>
        <w:tblLook w:val="04A0"/>
      </w:tblPr>
      <w:tblGrid>
        <w:gridCol w:w="2235"/>
        <w:gridCol w:w="992"/>
        <w:gridCol w:w="1134"/>
        <w:gridCol w:w="992"/>
        <w:gridCol w:w="992"/>
        <w:gridCol w:w="993"/>
        <w:gridCol w:w="2409"/>
      </w:tblGrid>
      <w:tr w:rsidR="00DD5BA6" w:rsidRPr="006F627C" w:rsidTr="006F627C">
        <w:tc>
          <w:tcPr>
            <w:tcW w:w="2235" w:type="dxa"/>
            <w:vMerge w:val="restart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103" w:type="dxa"/>
            <w:gridSpan w:val="5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09" w:type="dxa"/>
            <w:vMerge w:val="restart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Средняя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многолетняя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(1929-2008 гг.)</w:t>
            </w:r>
          </w:p>
        </w:tc>
      </w:tr>
      <w:tr w:rsidR="00DD5BA6" w:rsidRPr="006F627C" w:rsidTr="006F627C">
        <w:tc>
          <w:tcPr>
            <w:tcW w:w="2235" w:type="dxa"/>
            <w:vMerge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134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992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993" w:type="dxa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2409" w:type="dxa"/>
            <w:vMerge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5BA6" w:rsidRPr="006F627C" w:rsidTr="006F627C">
        <w:tc>
          <w:tcPr>
            <w:tcW w:w="2235" w:type="dxa"/>
          </w:tcPr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12,0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11,0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11,5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14,5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10,5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9,0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16,0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2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11,0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13,0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14,0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993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2409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-0,5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2,3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8,3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8,6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1,2</w:t>
            </w:r>
          </w:p>
        </w:tc>
      </w:tr>
    </w:tbl>
    <w:p w:rsidR="00DD5BA6" w:rsidRDefault="00DD5BA6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Определено, что сумма среднесуточных температур за период вегетации табака, необходимая для нормального роста и развития табачных растений (2000-2800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С) только в 2004 году чуть ниже верхнего предела, в остальные г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ды несколько превышает его (табл. 6).</w:t>
      </w:r>
    </w:p>
    <w:p w:rsidR="00DD5BA6" w:rsidRDefault="00DD5BA6" w:rsidP="00DD5BA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6</w:t>
      </w:r>
    </w:p>
    <w:p w:rsidR="00DD5BA6" w:rsidRDefault="00DD5BA6" w:rsidP="006F627C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среднесуточных температур воздуха за период полевой вегетации,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</w:t>
      </w:r>
    </w:p>
    <w:tbl>
      <w:tblPr>
        <w:tblStyle w:val="af4"/>
        <w:tblW w:w="0" w:type="auto"/>
        <w:tblInd w:w="108" w:type="dxa"/>
        <w:tblLook w:val="04A0"/>
      </w:tblPr>
      <w:tblGrid>
        <w:gridCol w:w="3119"/>
        <w:gridCol w:w="1304"/>
        <w:gridCol w:w="1304"/>
        <w:gridCol w:w="1304"/>
        <w:gridCol w:w="1304"/>
        <w:gridCol w:w="1304"/>
      </w:tblGrid>
      <w:tr w:rsidR="00DD5BA6" w:rsidRPr="006F627C" w:rsidTr="006F627C">
        <w:tc>
          <w:tcPr>
            <w:tcW w:w="3119" w:type="dxa"/>
            <w:vMerge w:val="restart"/>
            <w:vAlign w:val="center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6520" w:type="dxa"/>
            <w:gridSpan w:val="5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 w:rsidR="00DD5BA6" w:rsidRPr="006F627C" w:rsidTr="006F627C">
        <w:tc>
          <w:tcPr>
            <w:tcW w:w="3119" w:type="dxa"/>
            <w:vMerge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</w:tr>
      <w:tr w:rsidR="00DD5BA6" w:rsidRPr="006F627C" w:rsidTr="006F627C">
        <w:tc>
          <w:tcPr>
            <w:tcW w:w="3119" w:type="dxa"/>
          </w:tcPr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В сумме за период</w:t>
            </w:r>
          </w:p>
          <w:p w:rsidR="00DD5BA6" w:rsidRPr="006F627C" w:rsidRDefault="00DD5BA6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май-сентябрь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460,0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576,5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596,5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651,0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422,0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2706,0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589,0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626,0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713,0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640,0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438,0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3006,5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455,5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617,0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612,5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718,5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439,0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2832,5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509,0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591,5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732,0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684,5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477,0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2994,0</w:t>
            </w:r>
          </w:p>
        </w:tc>
        <w:tc>
          <w:tcPr>
            <w:tcW w:w="1304" w:type="dxa"/>
          </w:tcPr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468,0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610,0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736,0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771,0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550,0</w:t>
            </w: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5BA6" w:rsidRPr="006F627C" w:rsidRDefault="00DD5BA6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27C">
              <w:rPr>
                <w:rFonts w:ascii="Times New Roman" w:hAnsi="Times New Roman"/>
                <w:sz w:val="24"/>
                <w:szCs w:val="24"/>
                <w:lang w:val="ru-RU"/>
              </w:rPr>
              <w:t>3139,0</w:t>
            </w:r>
          </w:p>
        </w:tc>
      </w:tr>
    </w:tbl>
    <w:p w:rsidR="00DD5BA6" w:rsidRDefault="00DD5BA6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Несмотря на то, что табак засухоустойчивая культура, ему необходима для нормального роста и развития достаточная влагообеспеченность, которую можно определить по формуле гидротермического коэффициента Г.Т. Селян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нова: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 xml:space="preserve">ГТК=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р</m:t>
                </m:r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0,1∑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>
        <w:rPr>
          <w:rFonts w:ascii="Times New Roman" w:hAnsi="Times New Roman"/>
          <w:sz w:val="28"/>
          <w:szCs w:val="28"/>
          <w:lang w:val="ru-RU"/>
        </w:rPr>
        <w:t xml:space="preserve">    ,   где ∑ р – сумма осадков за период вегетации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∑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  <w:lang w:val="ru-RU"/>
        </w:rPr>
        <w:t xml:space="preserve"> – сумма среднесуточных температур  за этот же период.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шкале ГТК = 1,0 соответствует равенству прихода и расхода влаги; выше 1,5 – избытку увлажнения; ниже 1,0 – разной степени недостатку влаги. 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таблице 7 показан гидротермический коэффициент за период полевой вегетации табака по месяцам и в целом за май-сентябрь. Из данных таблицы видно, что 2005, 2006 и 2008 годы были умеренно засушливыми; 2004 год со значительным избытком увлажнения, а 2007 год очень засушливый, особенно июль: при норме 57,7 мм в первой декаде месяца было всего 5,5 мм, во второй – 0,5 мм, в третьей не было осадков совсем.</w:t>
      </w:r>
    </w:p>
    <w:p w:rsidR="00134544" w:rsidRDefault="00134544" w:rsidP="0013454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7</w:t>
      </w:r>
    </w:p>
    <w:p w:rsidR="00134544" w:rsidRDefault="00134544" w:rsidP="00A6078F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Гидротермический коэффициент в период полевой вегетации табака</w:t>
      </w:r>
    </w:p>
    <w:tbl>
      <w:tblPr>
        <w:tblStyle w:val="af4"/>
        <w:tblW w:w="0" w:type="auto"/>
        <w:tblLook w:val="04A0"/>
      </w:tblPr>
      <w:tblGrid>
        <w:gridCol w:w="3227"/>
        <w:gridCol w:w="1304"/>
        <w:gridCol w:w="1304"/>
        <w:gridCol w:w="1304"/>
        <w:gridCol w:w="1304"/>
        <w:gridCol w:w="1304"/>
      </w:tblGrid>
      <w:tr w:rsidR="00134544" w:rsidRPr="00A6078F" w:rsidTr="00A6078F">
        <w:tc>
          <w:tcPr>
            <w:tcW w:w="3227" w:type="dxa"/>
            <w:vMerge w:val="restart"/>
            <w:vAlign w:val="center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6520" w:type="dxa"/>
            <w:gridSpan w:val="5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 w:rsidR="00134544" w:rsidRPr="00A6078F" w:rsidTr="00A6078F">
        <w:tc>
          <w:tcPr>
            <w:tcW w:w="3227" w:type="dxa"/>
            <w:vMerge/>
            <w:vAlign w:val="center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vAlign w:val="center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304" w:type="dxa"/>
            <w:vAlign w:val="center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304" w:type="dxa"/>
            <w:vAlign w:val="center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304" w:type="dxa"/>
            <w:vAlign w:val="center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304" w:type="dxa"/>
            <w:vAlign w:val="center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</w:tr>
      <w:tr w:rsidR="00134544" w:rsidRPr="00A6078F" w:rsidTr="00A6078F">
        <w:tc>
          <w:tcPr>
            <w:tcW w:w="3227" w:type="dxa"/>
          </w:tcPr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В сумме за период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май-сентябрь</w:t>
            </w:r>
          </w:p>
        </w:tc>
        <w:tc>
          <w:tcPr>
            <w:tcW w:w="1304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0,82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2,28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1,26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3,80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0,48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1,89</w:t>
            </w:r>
          </w:p>
        </w:tc>
        <w:tc>
          <w:tcPr>
            <w:tcW w:w="1304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0,82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0,99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1,18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0,41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0,63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0,83</w:t>
            </w:r>
          </w:p>
        </w:tc>
        <w:tc>
          <w:tcPr>
            <w:tcW w:w="1304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0,42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0,96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1,59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1,16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0,80</w:t>
            </w:r>
          </w:p>
        </w:tc>
        <w:tc>
          <w:tcPr>
            <w:tcW w:w="1304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0,57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0,09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0,70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0,65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0,44</w:t>
            </w:r>
          </w:p>
        </w:tc>
        <w:tc>
          <w:tcPr>
            <w:tcW w:w="1304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1,35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0,31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1,06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0,49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0,85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0,78</w:t>
            </w:r>
          </w:p>
        </w:tc>
      </w:tr>
    </w:tbl>
    <w:p w:rsidR="00134544" w:rsidRDefault="00134544" w:rsidP="0013454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представленных метеопоказателей следует, что имея характеристику климатических ресурсов, можно сравнить их влияние на рост и развитие раст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ний табака на примере стандартов: средне- позднеспелого сорта Остр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лист 215 и ранне- среднеспелого сорта Трапезонд 15, учитывая, что главными биолог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ческими показателями являются урожайность сырья и длина вегет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ционного периода (табл. 8 и 9).</w:t>
      </w:r>
    </w:p>
    <w:p w:rsidR="00134544" w:rsidRDefault="00134544" w:rsidP="0013454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8</w:t>
      </w:r>
    </w:p>
    <w:p w:rsidR="00134544" w:rsidRDefault="00134544" w:rsidP="0013454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Характеристика стандарта Остролист 215 за период</w:t>
      </w:r>
    </w:p>
    <w:p w:rsidR="00134544" w:rsidRDefault="00134544" w:rsidP="00A6078F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конкурсного сортоиспытания (2004-2008 гг.)</w:t>
      </w:r>
    </w:p>
    <w:tbl>
      <w:tblPr>
        <w:tblStyle w:val="af4"/>
        <w:tblW w:w="0" w:type="auto"/>
        <w:tblLook w:val="04A0"/>
      </w:tblPr>
      <w:tblGrid>
        <w:gridCol w:w="4644"/>
        <w:gridCol w:w="993"/>
        <w:gridCol w:w="992"/>
        <w:gridCol w:w="992"/>
        <w:gridCol w:w="992"/>
        <w:gridCol w:w="1134"/>
      </w:tblGrid>
      <w:tr w:rsidR="00134544" w:rsidRPr="00A6078F" w:rsidTr="00A6078F">
        <w:tc>
          <w:tcPr>
            <w:tcW w:w="4644" w:type="dxa"/>
            <w:vMerge w:val="restart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5103" w:type="dxa"/>
            <w:gridSpan w:val="5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 w:rsidR="00134544" w:rsidRPr="00A6078F" w:rsidTr="00A6078F">
        <w:tc>
          <w:tcPr>
            <w:tcW w:w="4644" w:type="dxa"/>
            <w:vMerge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992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992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992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134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</w:tr>
      <w:tr w:rsidR="00134544" w:rsidRPr="00A6078F" w:rsidTr="00A6078F">
        <w:tc>
          <w:tcPr>
            <w:tcW w:w="4644" w:type="dxa"/>
          </w:tcPr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Урожайность, ц/га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Урожай сухих листьев с 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одного растения, г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листа среднего яруса, см </w:t>
            </w:r>
            <w:r w:rsidRPr="00A6078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Число убранных листьев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с одного растения, шт.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Материальность листа 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среднего яруса, г/дм</w:t>
            </w:r>
            <w:r w:rsidRPr="00A6078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2 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Толщина листовой ткани, мм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Число дней от посадки до: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первой ломки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средней ломки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последней ломки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начала цветения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полного цветения</w:t>
            </w:r>
          </w:p>
        </w:tc>
        <w:tc>
          <w:tcPr>
            <w:tcW w:w="993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35,9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816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0,30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0,08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992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36,1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837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0,33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0,10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35,8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759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0,30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0,10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992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35,9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625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0,56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0,13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31,0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716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0,51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0,13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</w:tr>
    </w:tbl>
    <w:p w:rsidR="00134544" w:rsidRDefault="00134544" w:rsidP="0013454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9</w:t>
      </w:r>
    </w:p>
    <w:p w:rsidR="00134544" w:rsidRDefault="00134544" w:rsidP="0013454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Характеристика стандарта Трапезонд 15 за период</w:t>
      </w:r>
    </w:p>
    <w:p w:rsidR="00134544" w:rsidRDefault="00134544" w:rsidP="00A6078F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конкурсного сортоиспытания (2004-2008 гг.)</w:t>
      </w:r>
    </w:p>
    <w:tbl>
      <w:tblPr>
        <w:tblStyle w:val="af4"/>
        <w:tblW w:w="0" w:type="auto"/>
        <w:tblLook w:val="04A0"/>
      </w:tblPr>
      <w:tblGrid>
        <w:gridCol w:w="4644"/>
        <w:gridCol w:w="1020"/>
        <w:gridCol w:w="1021"/>
        <w:gridCol w:w="1020"/>
        <w:gridCol w:w="1021"/>
        <w:gridCol w:w="1021"/>
      </w:tblGrid>
      <w:tr w:rsidR="00134544" w:rsidRPr="00A6078F" w:rsidTr="00A6078F">
        <w:tc>
          <w:tcPr>
            <w:tcW w:w="4644" w:type="dxa"/>
            <w:vMerge w:val="restart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5103" w:type="dxa"/>
            <w:gridSpan w:val="5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 w:rsidR="00134544" w:rsidRPr="00A6078F" w:rsidTr="00A6078F">
        <w:tc>
          <w:tcPr>
            <w:tcW w:w="4644" w:type="dxa"/>
            <w:vMerge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021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020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021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021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</w:tr>
      <w:tr w:rsidR="00134544" w:rsidRPr="00A6078F" w:rsidTr="00A6078F">
        <w:tc>
          <w:tcPr>
            <w:tcW w:w="4644" w:type="dxa"/>
          </w:tcPr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Урожайность, ц/га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Урожай сухих листьев с 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одного растения, г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листа среднего яруса, см </w:t>
            </w:r>
            <w:r w:rsidRPr="00A6078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Число убранных листьев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с одного растения, шт.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Материальность листа 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среднего яруса, г/дм</w:t>
            </w:r>
            <w:r w:rsidRPr="00A6078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2 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Толщина листовой ткани, мм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Число дней от посадки до: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первой ломки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средней ломки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последней ломки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начала цветения</w:t>
            </w:r>
          </w:p>
          <w:p w:rsidR="00134544" w:rsidRPr="00A6078F" w:rsidRDefault="00134544" w:rsidP="00DD5B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полного цветения</w:t>
            </w:r>
          </w:p>
        </w:tc>
        <w:tc>
          <w:tcPr>
            <w:tcW w:w="1020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33,8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613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0,35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0,09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021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29,7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648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0,33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0,11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020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33,2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670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0,32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0,10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  <w:p w:rsidR="00134544" w:rsidRPr="00A6078F" w:rsidRDefault="00134544" w:rsidP="00DD5B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021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35,6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502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0,56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0,13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21" w:type="dxa"/>
          </w:tcPr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26,8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563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0,50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0,13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  <w:p w:rsidR="00134544" w:rsidRPr="00A6078F" w:rsidRDefault="00134544" w:rsidP="00DD5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78F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</w:tbl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этом все другие условия выращивания табака в эти годы были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мерно одинаковыми: агротехнические приемы подготовки почвы (по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зимняя вспашка, предпосадочная культивация), время посадки табака в поле в третьей декаде мая, и уход за растениями в поле (прополки, междурядная культивация).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Отмечены интересные данные, показывающие, что урожайность табака во все годы пятилетнего цикла у средне- позднеспелого сорта Остролист 215 (см. табл. 8) достаточно высокая и примерно на одном уровне: 31-36 ц/га. И в самый влажный и в самый засушливый годы урожайность одинаковая – 35,9 ц/га. Но структура урожая при этом отличается значительно. Так, площадь ли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та среднего яруса в 2004 году составила 816 см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, в 2007 – 625 см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; число у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ранных листьев соответственно 28 и 25 шт. Зато материальность и толщина листовой ткани значительно выше в засушливый 2007 год - 0,51 г/дм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 xml:space="preserve"> и 0,13 мм. В 2004 году эти показатели составили 0,30 г/дм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и 0,08 мм. В конечном итоге  вес сухих листьев с одного растения составил 83 г в 2004 году и 85 г в 2007 году, урожайность на одном уровне – 35,9 ц/га.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то время как у ранне- среднеспелого сорта Трапезонд 15 урожайность колеблется по годам от 26,8 ц/га в 2008 году до 35,6 ц/га в 2007 году. То есть, так же как и у Остролиста 215, в 2007 году у Трапезонда 15 при самой низкой площади листа среднего яруса (502 см</w:t>
      </w:r>
      <w:r w:rsidR="00002BB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 самая высокая материальность и то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щина листовой ткани – 0,56 г/дм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и 0,13 мм соответственно; самый высокий урожай листьев с одного растения – 87 г и урожайность сырья – 35,6 ц/га.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2008 году все эти показатели, кроме материальности и толщины лист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вой ткани, самые низкие за пятилетку, как у сорта Остролист 215, так и у сорта Трапезонд 15. Объяснено это тем, что после достаточно продолжительной июньской засухи, в начале июля прошел ливневый дождь (50 мм), после кот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рого на листьях табака проявился сначала у-вирус картофеля (некрот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ческий штамм), а чуть позже вирус  бронзовости томатов. Это привело к потере ур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жайности, особенно у раннеспелых сортов, а также отодвинуло начало цвет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ния у позднеспелых форм.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Результаты проведенных исследований выявили, что в целом климатич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ские факторы оказывают большее влияние на развитие табачных растений и вступление их в генеративную фазу, чем на урожайность (рис. 1 и 2). Так, при избытке увлажнения (2004 год) вегетационный период удлинился, так как ра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тения табака интенсивно набирали листовую массу и зацвели достаточно поз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но: у ранне- среднеспелого Трапезонда 15 начало цветения на 80-ый день от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садки, полное – на 110-ый день; у средне- позднеспелого Остролиста 215 соо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ветственно на 90-ый и 123-ий день от посадки.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Изучая зависимость вступления растений в генеративную фазу от гидр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термического коэффициента, отметили следующее. В годы с гидротерм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ческим коэффициентом в пределах 0,7-0,8 начало и полное цветение наступили ран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ше. У сорта Трапезонд 15 на 60-65-ый день начало цветения и на 75-85-ый день – полное цветение. У сорта Остролист 215 чуть позже: начало цветения – на 78-88-ой день, а полное – на 88-120-ый день от посадки.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же гидротермический коэффициент ниже 0,5 (2007 г.), то цветение может не наступить вовсе, как у позднеспелого Остролиста 215, или, как у Тр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пезонда 15, отодвинуться на более поздний срок (начало на 83-ий день), так и не вступив в фазу полного цветения до конца вегетации.</w:t>
      </w:r>
    </w:p>
    <w:p w:rsidR="00002BB9" w:rsidRDefault="00002BB9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78F" w:rsidRDefault="00A6078F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6D9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90170</wp:posOffset>
            </wp:positionV>
            <wp:extent cx="5932805" cy="2847975"/>
            <wp:effectExtent l="19050" t="0" r="1079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78F" w:rsidRDefault="00134544" w:rsidP="00A6078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Рис. 1. Зависимость вступления растений табака сорта Остролист 215 в </w:t>
      </w:r>
    </w:p>
    <w:p w:rsidR="00134544" w:rsidRDefault="00A6078F" w:rsidP="00A6078F">
      <w:pPr>
        <w:tabs>
          <w:tab w:val="left" w:pos="993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134544">
        <w:rPr>
          <w:rFonts w:ascii="Times New Roman" w:hAnsi="Times New Roman"/>
          <w:sz w:val="28"/>
          <w:szCs w:val="28"/>
          <w:lang w:val="ru-RU"/>
        </w:rPr>
        <w:t>енер</w:t>
      </w:r>
      <w:r w:rsidR="00134544">
        <w:rPr>
          <w:rFonts w:ascii="Times New Roman" w:hAnsi="Times New Roman"/>
          <w:sz w:val="28"/>
          <w:szCs w:val="28"/>
          <w:lang w:val="ru-RU"/>
        </w:rPr>
        <w:t>а</w:t>
      </w:r>
      <w:r w:rsidR="00134544">
        <w:rPr>
          <w:rFonts w:ascii="Times New Roman" w:hAnsi="Times New Roman"/>
          <w:sz w:val="28"/>
          <w:szCs w:val="28"/>
          <w:lang w:val="ru-RU"/>
        </w:rPr>
        <w:t xml:space="preserve">тивную фазу от гидротермического коэффициента 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100965</wp:posOffset>
            </wp:positionV>
            <wp:extent cx="5934075" cy="2790825"/>
            <wp:effectExtent l="19050" t="0" r="9525" b="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A6078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Рис. 2.  Зависимость вступления растений табака сорта Трапезонд 15 </w:t>
      </w:r>
    </w:p>
    <w:p w:rsidR="00134544" w:rsidRDefault="00134544" w:rsidP="00A6078F">
      <w:pPr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генеративную фазу от гидротермического коэффициента </w:t>
      </w: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544" w:rsidRDefault="00134544" w:rsidP="001345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анализа результатов исследований следует, что в условиях Аби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ского опытного поля при умеренной засухе в начале полевой вегетации (май-июнь) и достаточном увлажнении в середине её, можно получить высокий урожай 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стьев табака и своевременное дружное вступление растений в генеративную фазу развития. Если же засуха продолжалась до начала бутон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зации, как в 2007 году, или отмечался сильный избыток влаги, то цветение или не наступало 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все, или было растянуто.</w:t>
      </w:r>
    </w:p>
    <w:p w:rsidR="00134544" w:rsidRDefault="00134544" w:rsidP="001345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78F" w:rsidRDefault="00A6078F" w:rsidP="001345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78F" w:rsidRDefault="00A6078F" w:rsidP="001345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4544" w:rsidRPr="00CA3F36" w:rsidRDefault="00134544" w:rsidP="00A6078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A3F36">
        <w:rPr>
          <w:rFonts w:ascii="Times New Roman" w:hAnsi="Times New Roman"/>
          <w:b/>
          <w:sz w:val="28"/>
          <w:szCs w:val="28"/>
          <w:lang w:val="ru-RU"/>
        </w:rPr>
        <w:lastRenderedPageBreak/>
        <w:t>Литература</w:t>
      </w:r>
      <w:r w:rsidR="00A6078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134544" w:rsidRDefault="00134544" w:rsidP="00A6078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73B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73BC">
        <w:rPr>
          <w:rFonts w:ascii="Times New Roman" w:hAnsi="Times New Roman"/>
          <w:sz w:val="28"/>
          <w:szCs w:val="28"/>
          <w:lang w:val="ru-RU"/>
        </w:rPr>
        <w:t xml:space="preserve">Методика селекционной работы по табаку и махорке 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Pr="00BE73BC">
        <w:rPr>
          <w:rFonts w:ascii="Times New Roman" w:hAnsi="Times New Roman"/>
          <w:sz w:val="28"/>
          <w:szCs w:val="28"/>
          <w:lang w:val="ru-RU"/>
        </w:rPr>
        <w:t>В.Н. Космодем</w:t>
      </w:r>
      <w:r w:rsidRPr="00BE73BC">
        <w:rPr>
          <w:rFonts w:ascii="Times New Roman" w:hAnsi="Times New Roman"/>
          <w:sz w:val="28"/>
          <w:szCs w:val="28"/>
          <w:lang w:val="ru-RU"/>
        </w:rPr>
        <w:t>ь</w:t>
      </w:r>
      <w:r w:rsidRPr="00BE73BC">
        <w:rPr>
          <w:rFonts w:ascii="Times New Roman" w:hAnsi="Times New Roman"/>
          <w:sz w:val="28"/>
          <w:szCs w:val="28"/>
          <w:lang w:val="ru-RU"/>
        </w:rPr>
        <w:t>янский</w:t>
      </w:r>
      <w:r>
        <w:rPr>
          <w:rFonts w:ascii="Times New Roman" w:hAnsi="Times New Roman"/>
          <w:sz w:val="28"/>
          <w:szCs w:val="28"/>
          <w:lang w:val="ru-RU"/>
        </w:rPr>
        <w:t>, Е.Н. Псарева, А.П. Гребенкин и др. – Краснодар, 1974. – 78 с.</w:t>
      </w:r>
    </w:p>
    <w:p w:rsidR="00134544" w:rsidRDefault="00134544" w:rsidP="00A6078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Физиология сельскохозяйственных растений. Том Х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. Физиология 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бака /Ответственный редактор тома Б.А. Рубин – Издательство Московск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университета, 1971. – 392 с.</w:t>
      </w:r>
    </w:p>
    <w:p w:rsidR="00134544" w:rsidRDefault="00134544" w:rsidP="00A6078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Шульгин А.М. Агрометеорология и агроклиматология / Шульгин А.М. – Ленинград: Гидрометеоиздат, 1978. – 200 с.</w:t>
      </w:r>
    </w:p>
    <w:p w:rsidR="00134544" w:rsidRDefault="00134544" w:rsidP="00A6078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Яковук А.С. Биологические основы культуры табака на семена /А.С. Яковук. – Кишинев: Шниитца, 1984. – 230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с.</w:t>
      </w:r>
    </w:p>
    <w:p w:rsidR="0089525C" w:rsidRPr="00134544" w:rsidRDefault="0089525C" w:rsidP="00A6078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9525C" w:rsidRPr="00134544" w:rsidSect="006F62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923"/>
    <w:multiLevelType w:val="hybridMultilevel"/>
    <w:tmpl w:val="BF5CE65E"/>
    <w:lvl w:ilvl="0" w:tplc="318EA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34544"/>
    <w:rsid w:val="00002BB9"/>
    <w:rsid w:val="000533B5"/>
    <w:rsid w:val="00134544"/>
    <w:rsid w:val="003B30A2"/>
    <w:rsid w:val="004939AA"/>
    <w:rsid w:val="006F627C"/>
    <w:rsid w:val="00841608"/>
    <w:rsid w:val="0089525C"/>
    <w:rsid w:val="009F175A"/>
    <w:rsid w:val="009F5533"/>
    <w:rsid w:val="00A6078F"/>
    <w:rsid w:val="00B831C0"/>
    <w:rsid w:val="00C432D9"/>
    <w:rsid w:val="00D840B5"/>
    <w:rsid w:val="00DD5BA6"/>
    <w:rsid w:val="00E650AA"/>
    <w:rsid w:val="00E97907"/>
    <w:rsid w:val="00F249F5"/>
    <w:rsid w:val="00F4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44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4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9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9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9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9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9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9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4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49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49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49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49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49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49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49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9F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49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49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49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249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49F5"/>
    <w:rPr>
      <w:b/>
      <w:bCs/>
    </w:rPr>
  </w:style>
  <w:style w:type="character" w:styleId="a9">
    <w:name w:val="Emphasis"/>
    <w:basedOn w:val="a0"/>
    <w:uiPriority w:val="20"/>
    <w:qFormat/>
    <w:rsid w:val="00F249F5"/>
    <w:rPr>
      <w:i/>
      <w:iCs/>
    </w:rPr>
  </w:style>
  <w:style w:type="paragraph" w:styleId="aa">
    <w:name w:val="No Spacing"/>
    <w:uiPriority w:val="1"/>
    <w:qFormat/>
    <w:rsid w:val="00F249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49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9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49F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49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49F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49F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49F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49F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49F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49F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49F5"/>
    <w:pPr>
      <w:outlineLvl w:val="9"/>
    </w:pPr>
  </w:style>
  <w:style w:type="table" w:styleId="af4">
    <w:name w:val="Table Grid"/>
    <w:basedOn w:val="a1"/>
    <w:uiPriority w:val="59"/>
    <w:rsid w:val="0013454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3454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45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51;&#1080;&#1089;&#1090;%20Microsoft%20Office%20Excel.xlsx" TargetMode="External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51;&#1080;&#1089;&#1090;%20Microsoft%20Office%20Excel.xlsx" TargetMode="External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Лист1!$C$19</c:f>
              <c:strCache>
                <c:ptCount val="1"/>
                <c:pt idx="0">
                  <c:v>Число дней от посадки до начала цветения, дней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>
              <a:solidFill>
                <a:schemeClr val="tx1"/>
              </a:solidFill>
            </a:ln>
          </c:spPr>
          <c:dPt>
            <c:idx val="3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3"/>
              <c:delete val="1"/>
            </c:dLbl>
            <c:spPr>
              <a:ln>
                <a:solidFill>
                  <a:schemeClr val="tx1"/>
                </a:solidFill>
                <a:prstDash val="dash"/>
                <a:bevel/>
              </a:ln>
            </c:spPr>
            <c:showVal val="1"/>
          </c:dLbls>
          <c:cat>
            <c:numRef>
              <c:f>Лист1!$B$20:$B$24</c:f>
              <c:numCache>
                <c:formatCode>General</c:formatCode>
                <c:ptCount val="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</c:numCache>
            </c:numRef>
          </c:cat>
          <c:val>
            <c:numRef>
              <c:f>Лист1!$C$20:$C$24</c:f>
              <c:numCache>
                <c:formatCode>General</c:formatCode>
                <c:ptCount val="5"/>
                <c:pt idx="0">
                  <c:v>91</c:v>
                </c:pt>
                <c:pt idx="1">
                  <c:v>78</c:v>
                </c:pt>
                <c:pt idx="2">
                  <c:v>79</c:v>
                </c:pt>
                <c:pt idx="3">
                  <c:v>130</c:v>
                </c:pt>
                <c:pt idx="4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Лист1!$D$19</c:f>
              <c:strCache>
                <c:ptCount val="1"/>
                <c:pt idx="0">
                  <c:v>Число дней от посадки до полного цветения, дней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chemeClr val="bg2">
                  <a:lumMod val="50000"/>
                </a:schemeClr>
              </a:solidFill>
            </a:ln>
          </c:spPr>
          <c:dPt>
            <c:idx val="3"/>
            <c:spPr>
              <a:solidFill>
                <a:prstClr val="white">
                  <a:lumMod val="85000"/>
                </a:prst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4.2812463918837848E-2"/>
                  <c:y val="1.666666666666668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1452174846154637E-2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3.6390880873381146E-2"/>
                  <c:y val="2.0833333333333377E-2"/>
                </c:manualLayout>
              </c:layout>
              <c:showVal val="1"/>
            </c:dLbl>
            <c:spPr>
              <a:ln>
                <a:solidFill>
                  <a:schemeClr val="tx1"/>
                </a:solidFill>
              </a:ln>
            </c:spPr>
            <c:showVal val="1"/>
          </c:dLbls>
          <c:cat>
            <c:numRef>
              <c:f>Лист1!$B$20:$B$24</c:f>
              <c:numCache>
                <c:formatCode>General</c:formatCode>
                <c:ptCount val="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</c:numCache>
            </c:numRef>
          </c:cat>
          <c:val>
            <c:numRef>
              <c:f>Лист1!$D$20:$D$24</c:f>
              <c:numCache>
                <c:formatCode>General</c:formatCode>
                <c:ptCount val="5"/>
                <c:pt idx="0">
                  <c:v>123</c:v>
                </c:pt>
                <c:pt idx="1">
                  <c:v>102</c:v>
                </c:pt>
                <c:pt idx="2">
                  <c:v>88</c:v>
                </c:pt>
                <c:pt idx="3">
                  <c:v>130</c:v>
                </c:pt>
                <c:pt idx="4">
                  <c:v>122</c:v>
                </c:pt>
              </c:numCache>
            </c:numRef>
          </c:val>
        </c:ser>
        <c:axId val="89247744"/>
        <c:axId val="89249280"/>
      </c:barChart>
      <c:lineChart>
        <c:grouping val="stacked"/>
        <c:ser>
          <c:idx val="2"/>
          <c:order val="2"/>
          <c:tx>
            <c:strRef>
              <c:f>Лист1!$E$19</c:f>
              <c:strCache>
                <c:ptCount val="1"/>
                <c:pt idx="0">
                  <c:v>Гидротермический коэффициент</c:v>
                </c:pt>
              </c:strCache>
            </c:strRef>
          </c:tx>
          <c:spPr>
            <a:ln>
              <a:solidFill>
                <a:srgbClr val="00B05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7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00B05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7.0643145920826073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8.3487354270067204E-2"/>
                  <c:y val="-3.817391615384805E-3"/>
                </c:manualLayout>
              </c:layout>
              <c:showVal val="1"/>
            </c:dLbl>
            <c:dLbl>
              <c:idx val="2"/>
              <c:layout>
                <c:manualLayout>
                  <c:x val="1.070350695770092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8.3487354270067204E-2"/>
                  <c:y val="-3.0058201695943964E-7"/>
                </c:manualLayout>
              </c:layout>
              <c:showVal val="1"/>
            </c:dLbl>
            <c:spPr>
              <a:ln>
                <a:noFill/>
                <a:prstDash val="sysDash"/>
              </a:ln>
            </c:spPr>
            <c:showVal val="1"/>
          </c:dLbls>
          <c:cat>
            <c:numRef>
              <c:f>Лист1!$B$20:$B$24</c:f>
              <c:numCache>
                <c:formatCode>General</c:formatCode>
                <c:ptCount val="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</c:numCache>
            </c:numRef>
          </c:cat>
          <c:val>
            <c:numRef>
              <c:f>Лист1!$E$20:$E$24</c:f>
              <c:numCache>
                <c:formatCode>General</c:formatCode>
                <c:ptCount val="5"/>
                <c:pt idx="0">
                  <c:v>1.8900000000000001</c:v>
                </c:pt>
                <c:pt idx="1">
                  <c:v>0.83000000000000063</c:v>
                </c:pt>
                <c:pt idx="2">
                  <c:v>0.8</c:v>
                </c:pt>
                <c:pt idx="3">
                  <c:v>0.44000000000000022</c:v>
                </c:pt>
                <c:pt idx="4">
                  <c:v>0.78</c:v>
                </c:pt>
              </c:numCache>
            </c:numRef>
          </c:val>
        </c:ser>
        <c:marker val="1"/>
        <c:axId val="95583232"/>
        <c:axId val="95580928"/>
      </c:lineChart>
      <c:catAx>
        <c:axId val="89247744"/>
        <c:scaling>
          <c:orientation val="minMax"/>
        </c:scaling>
        <c:axPos val="b"/>
        <c:numFmt formatCode="General" sourceLinked="1"/>
        <c:tickLblPos val="nextTo"/>
        <c:crossAx val="89249280"/>
        <c:crosses val="autoZero"/>
        <c:auto val="1"/>
        <c:lblAlgn val="ctr"/>
        <c:lblOffset val="100"/>
      </c:catAx>
      <c:valAx>
        <c:axId val="89249280"/>
        <c:scaling>
          <c:orientation val="minMax"/>
          <c:max val="13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Число дней</a:t>
                </a:r>
              </a:p>
            </c:rich>
          </c:tx>
        </c:title>
        <c:numFmt formatCode="General" sourceLinked="1"/>
        <c:tickLblPos val="nextTo"/>
        <c:crossAx val="89247744"/>
        <c:crosses val="autoZero"/>
        <c:crossBetween val="between"/>
        <c:majorUnit val="10"/>
        <c:minorUnit val="5"/>
      </c:valAx>
      <c:valAx>
        <c:axId val="95580928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Гидротермический коэффициент</a:t>
                </a:r>
              </a:p>
            </c:rich>
          </c:tx>
        </c:title>
        <c:numFmt formatCode="General" sourceLinked="1"/>
        <c:tickLblPos val="nextTo"/>
        <c:crossAx val="95583232"/>
        <c:crosses val="max"/>
        <c:crossBetween val="between"/>
      </c:valAx>
      <c:catAx>
        <c:axId val="95583232"/>
        <c:scaling>
          <c:orientation val="minMax"/>
        </c:scaling>
        <c:delete val="1"/>
        <c:axPos val="b"/>
        <c:numFmt formatCode="General" sourceLinked="1"/>
        <c:tickLblPos val="none"/>
        <c:crossAx val="95580928"/>
        <c:crosses val="autoZero"/>
        <c:auto val="1"/>
        <c:lblAlgn val="ctr"/>
        <c:lblOffset val="100"/>
      </c:catAx>
      <c:spPr>
        <a:solidFill>
          <a:schemeClr val="accent5">
            <a:lumMod val="40000"/>
            <a:lumOff val="60000"/>
          </a:schemeClr>
        </a:solidFill>
      </c:spPr>
    </c:plotArea>
    <c:legend>
      <c:legendPos val="r"/>
    </c:legend>
    <c:plotVisOnly val="1"/>
    <c:dispBlanksAs val="zero"/>
  </c:chart>
  <c:spPr>
    <a:solidFill>
      <a:schemeClr val="accent1">
        <a:lumMod val="20000"/>
        <a:lumOff val="80000"/>
      </a:schemeClr>
    </a:solidFill>
  </c:spPr>
  <c:externalData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Лист1!$C$52</c:f>
              <c:strCache>
                <c:ptCount val="1"/>
                <c:pt idx="0">
                  <c:v>Число дней от посадки до начала цветения, дней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>
              <a:solidFill>
                <a:schemeClr val="tx1"/>
              </a:solidFill>
            </a:ln>
          </c:spPr>
          <c:dLbls>
            <c:dLbl>
              <c:idx val="1"/>
              <c:layout>
                <c:manualLayout>
                  <c:x val="-2.1401819154628215E-2"/>
                  <c:y val="3.8940809968847352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2.3364485981308355E-2"/>
                </c:manualLayout>
              </c:layout>
              <c:showVal val="1"/>
            </c:dLbl>
            <c:spPr>
              <a:ln>
                <a:solidFill>
                  <a:sysClr val="windowText" lastClr="000000"/>
                </a:solidFill>
                <a:prstDash val="dash"/>
              </a:ln>
            </c:spPr>
            <c:showVal val="1"/>
          </c:dLbls>
          <c:cat>
            <c:numRef>
              <c:f>Лист1!$B$53:$B$57</c:f>
              <c:numCache>
                <c:formatCode>General</c:formatCode>
                <c:ptCount val="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</c:numCache>
            </c:numRef>
          </c:cat>
          <c:val>
            <c:numRef>
              <c:f>Лист1!$C$53:$C$57</c:f>
              <c:numCache>
                <c:formatCode>General</c:formatCode>
                <c:ptCount val="5"/>
                <c:pt idx="0">
                  <c:v>80</c:v>
                </c:pt>
                <c:pt idx="1">
                  <c:v>62</c:v>
                </c:pt>
                <c:pt idx="2">
                  <c:v>59</c:v>
                </c:pt>
                <c:pt idx="3">
                  <c:v>84</c:v>
                </c:pt>
                <c:pt idx="4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Лист1!$D$52</c:f>
              <c:strCache>
                <c:ptCount val="1"/>
                <c:pt idx="0">
                  <c:v>Число дней от посадки до полного цветения, дней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chemeClr val="bg2">
                  <a:lumMod val="50000"/>
                </a:schemeClr>
              </a:solidFill>
            </a:ln>
          </c:spPr>
          <c:dPt>
            <c:idx val="3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3.2102728731942205E-2"/>
                  <c:y val="-1.168224299065419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725887359874413E-2"/>
                </c:manualLayout>
              </c:layout>
              <c:showVal val="1"/>
            </c:dLbl>
            <c:dLbl>
              <c:idx val="3"/>
              <c:delete val="1"/>
            </c:dLbl>
            <c:spPr>
              <a:ln>
                <a:solidFill>
                  <a:schemeClr val="tx1"/>
                </a:solidFill>
              </a:ln>
            </c:spPr>
            <c:showVal val="1"/>
          </c:dLbls>
          <c:cat>
            <c:numRef>
              <c:f>Лист1!$B$53:$B$57</c:f>
              <c:numCache>
                <c:formatCode>General</c:formatCode>
                <c:ptCount val="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</c:numCache>
            </c:numRef>
          </c:cat>
          <c:val>
            <c:numRef>
              <c:f>Лист1!$D$53:$D$57</c:f>
              <c:numCache>
                <c:formatCode>General</c:formatCode>
                <c:ptCount val="5"/>
                <c:pt idx="0">
                  <c:v>109</c:v>
                </c:pt>
                <c:pt idx="1">
                  <c:v>83</c:v>
                </c:pt>
                <c:pt idx="2">
                  <c:v>76</c:v>
                </c:pt>
                <c:pt idx="3">
                  <c:v>120</c:v>
                </c:pt>
                <c:pt idx="4">
                  <c:v>77</c:v>
                </c:pt>
              </c:numCache>
            </c:numRef>
          </c:val>
        </c:ser>
        <c:axId val="95775744"/>
        <c:axId val="95790592"/>
      </c:barChart>
      <c:lineChart>
        <c:grouping val="stacked"/>
        <c:ser>
          <c:idx val="2"/>
          <c:order val="2"/>
          <c:tx>
            <c:strRef>
              <c:f>Лист1!$E$52</c:f>
              <c:strCache>
                <c:ptCount val="1"/>
                <c:pt idx="0">
                  <c:v>Гидротермический коэффициент</c:v>
                </c:pt>
              </c:strCache>
            </c:strRef>
          </c:tx>
          <c:spPr>
            <a:ln>
              <a:solidFill>
                <a:srgbClr val="00B05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7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00B05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6.4205457463884395E-3"/>
                  <c:y val="-3.5046728971962621E-2"/>
                </c:manualLayout>
              </c:layout>
              <c:showVal val="1"/>
            </c:dLbl>
            <c:dLbl>
              <c:idx val="1"/>
              <c:layout>
                <c:manualLayout>
                  <c:x val="-8.1326912787587066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7.2766185125735849E-2"/>
                  <c:y val="-7.788161993769486E-3"/>
                </c:manualLayout>
              </c:layout>
              <c:showVal val="1"/>
            </c:dLbl>
            <c:showVal val="1"/>
          </c:dLbls>
          <c:cat>
            <c:numRef>
              <c:f>Лист1!$B$53:$B$57</c:f>
              <c:numCache>
                <c:formatCode>General</c:formatCode>
                <c:ptCount val="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</c:numCache>
            </c:numRef>
          </c:cat>
          <c:val>
            <c:numRef>
              <c:f>Лист1!$E$53:$E$57</c:f>
              <c:numCache>
                <c:formatCode>General</c:formatCode>
                <c:ptCount val="5"/>
                <c:pt idx="0">
                  <c:v>1.8900000000000001</c:v>
                </c:pt>
                <c:pt idx="1">
                  <c:v>0.83000000000000063</c:v>
                </c:pt>
                <c:pt idx="2">
                  <c:v>0.8</c:v>
                </c:pt>
                <c:pt idx="3">
                  <c:v>0.44</c:v>
                </c:pt>
                <c:pt idx="4">
                  <c:v>0.78</c:v>
                </c:pt>
              </c:numCache>
            </c:numRef>
          </c:val>
        </c:ser>
        <c:marker val="1"/>
        <c:axId val="134464640"/>
        <c:axId val="95792512"/>
      </c:lineChart>
      <c:catAx>
        <c:axId val="95775744"/>
        <c:scaling>
          <c:orientation val="minMax"/>
        </c:scaling>
        <c:axPos val="b"/>
        <c:numFmt formatCode="General" sourceLinked="1"/>
        <c:tickLblPos val="nextTo"/>
        <c:crossAx val="95790592"/>
        <c:crosses val="autoZero"/>
        <c:auto val="1"/>
        <c:lblAlgn val="ctr"/>
        <c:lblOffset val="100"/>
      </c:catAx>
      <c:valAx>
        <c:axId val="95790592"/>
        <c:scaling>
          <c:orientation val="minMax"/>
          <c:max val="1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Число дней</a:t>
                </a:r>
              </a:p>
            </c:rich>
          </c:tx>
        </c:title>
        <c:numFmt formatCode="General" sourceLinked="1"/>
        <c:tickLblPos val="nextTo"/>
        <c:crossAx val="95775744"/>
        <c:crosses val="autoZero"/>
        <c:crossBetween val="between"/>
        <c:majorUnit val="10"/>
        <c:minorUnit val="5"/>
      </c:valAx>
      <c:valAx>
        <c:axId val="95792512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Гидротермический коэффициент</a:t>
                </a:r>
              </a:p>
            </c:rich>
          </c:tx>
        </c:title>
        <c:numFmt formatCode="General" sourceLinked="1"/>
        <c:tickLblPos val="nextTo"/>
        <c:crossAx val="134464640"/>
        <c:crosses val="max"/>
        <c:crossBetween val="between"/>
      </c:valAx>
      <c:catAx>
        <c:axId val="134464640"/>
        <c:scaling>
          <c:orientation val="minMax"/>
        </c:scaling>
        <c:delete val="1"/>
        <c:axPos val="b"/>
        <c:numFmt formatCode="General" sourceLinked="1"/>
        <c:tickLblPos val="none"/>
        <c:crossAx val="95792512"/>
        <c:crosses val="autoZero"/>
        <c:auto val="1"/>
        <c:lblAlgn val="ctr"/>
        <c:lblOffset val="100"/>
      </c:catAx>
      <c:spPr>
        <a:solidFill>
          <a:schemeClr val="accent5">
            <a:lumMod val="40000"/>
            <a:lumOff val="60000"/>
          </a:schemeClr>
        </a:solidFill>
      </c:spPr>
    </c:plotArea>
    <c:legend>
      <c:legendPos val="r"/>
    </c:legend>
    <c:plotVisOnly val="1"/>
    <c:dispBlanksAs val="zero"/>
  </c:chart>
  <c:spPr>
    <a:solidFill>
      <a:schemeClr val="accent1">
        <a:lumMod val="20000"/>
        <a:lumOff val="80000"/>
      </a:schemeClr>
    </a:solidFill>
  </c:spPr>
  <c:externalData r:id="rId3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2013-05-20T13:52:00Z</cp:lastPrinted>
  <dcterms:created xsi:type="dcterms:W3CDTF">2013-05-06T11:25:00Z</dcterms:created>
  <dcterms:modified xsi:type="dcterms:W3CDTF">2013-05-20T13:55:00Z</dcterms:modified>
</cp:coreProperties>
</file>